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5203C" w14:textId="04997D94" w:rsidR="00196203" w:rsidRPr="00D428F9" w:rsidRDefault="00196203" w:rsidP="0019620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Hlk173914546"/>
      <w:bookmarkEnd w:id="0"/>
    </w:p>
    <w:p w14:paraId="7ABCB3D2" w14:textId="1156C9FE" w:rsidR="00196203" w:rsidRPr="007F404E" w:rsidRDefault="00477851" w:rsidP="0019620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noProof/>
        </w:rPr>
        <w:drawing>
          <wp:inline distT="0" distB="0" distL="0" distR="0" wp14:anchorId="36AC4A41" wp14:editId="0AA978EE">
            <wp:extent cx="1477010" cy="480060"/>
            <wp:effectExtent l="0" t="0" r="889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B83D7" w14:textId="7A689A5A" w:rsidR="00196203" w:rsidRPr="00D428F9" w:rsidRDefault="00196203" w:rsidP="00196203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51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07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F1761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AGOSTO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 2024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00D8F05" w14:textId="77777777" w:rsidR="00196203" w:rsidRPr="00D428F9" w:rsidRDefault="00196203" w:rsidP="0019620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33348A55" w14:textId="77777777" w:rsidR="00196203" w:rsidRPr="00D428F9" w:rsidRDefault="00196203" w:rsidP="0019620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01ABBEB7" w14:textId="77777777" w:rsidR="00196203" w:rsidRPr="00D428F9" w:rsidRDefault="00196203" w:rsidP="0019620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C0322C" w14:textId="77777777" w:rsidR="00196203" w:rsidRDefault="00196203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4C518499" w14:textId="2366B38B" w:rsidR="00196203" w:rsidRPr="007F404E" w:rsidRDefault="00196203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B2A2898" w14:textId="771FF023" w:rsidR="007C6F6B" w:rsidRDefault="007C6F6B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7C6F6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</w:t>
      </w:r>
      <w:r w:rsidRPr="007C6F6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 vereador Tonhão,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justificando ausência na reunião ordinária do dia 07 de agosto, por cumprimento de agenda externa;</w:t>
      </w:r>
    </w:p>
    <w:p w14:paraId="1F4C585E" w14:textId="77777777" w:rsidR="004549BC" w:rsidRPr="004549BC" w:rsidRDefault="004549BC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81DF082" w14:textId="34787239" w:rsidR="008F3C39" w:rsidRPr="00C614E4" w:rsidRDefault="006F3333" w:rsidP="00C614E4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614E4">
        <w:rPr>
          <w:rFonts w:ascii="Arial" w:hAnsi="Arial" w:cs="Arial"/>
          <w:sz w:val="24"/>
          <w:szCs w:val="24"/>
          <w:lang w:eastAsia="pt-BR"/>
        </w:rPr>
        <w:t>-</w:t>
      </w:r>
      <w:r w:rsidR="003D45F0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 xml:space="preserve">Ofício </w:t>
      </w:r>
      <w:proofErr w:type="spellStart"/>
      <w:r w:rsidRPr="00C614E4">
        <w:rPr>
          <w:rFonts w:ascii="Arial" w:hAnsi="Arial" w:cs="Arial"/>
          <w:sz w:val="24"/>
          <w:szCs w:val="24"/>
          <w:lang w:eastAsia="pt-BR"/>
        </w:rPr>
        <w:t>n°</w:t>
      </w:r>
      <w:r w:rsidR="003D45F0">
        <w:rPr>
          <w:rFonts w:ascii="Arial" w:hAnsi="Arial" w:cs="Arial"/>
          <w:sz w:val="24"/>
          <w:szCs w:val="24"/>
          <w:lang w:eastAsia="pt-BR"/>
        </w:rPr>
        <w:t>s</w:t>
      </w:r>
      <w:proofErr w:type="spellEnd"/>
      <w:r w:rsidR="00E41EA8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81 e 83, da Assessoria de</w:t>
      </w:r>
      <w:r w:rsidR="00C614E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614E4" w:rsidRPr="00C614E4">
        <w:rPr>
          <w:rFonts w:ascii="Arial" w:hAnsi="Arial" w:cs="Arial"/>
          <w:sz w:val="24"/>
          <w:szCs w:val="24"/>
          <w:lang w:eastAsia="pt-BR"/>
        </w:rPr>
        <w:t>Governo, encaminhando</w:t>
      </w:r>
      <w:r w:rsidR="00C614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 xml:space="preserve">Decretos </w:t>
      </w:r>
      <w:r w:rsidR="004549BC" w:rsidRPr="00C614E4">
        <w:rPr>
          <w:rFonts w:ascii="Arial" w:hAnsi="Arial" w:cs="Arial"/>
          <w:sz w:val="24"/>
          <w:szCs w:val="24"/>
          <w:lang w:eastAsia="pt-BR"/>
        </w:rPr>
        <w:t>nºs</w:t>
      </w:r>
      <w:r w:rsidRPr="00C614E4">
        <w:rPr>
          <w:rFonts w:ascii="Arial" w:hAnsi="Arial" w:cs="Arial"/>
          <w:sz w:val="24"/>
          <w:szCs w:val="24"/>
          <w:lang w:eastAsia="pt-BR"/>
        </w:rPr>
        <w:t>: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230/2023,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19,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44,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78,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95,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104,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109,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122,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127,</w:t>
      </w:r>
      <w:r w:rsidR="004778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614E4">
        <w:rPr>
          <w:rFonts w:ascii="Arial" w:hAnsi="Arial" w:cs="Arial"/>
          <w:sz w:val="24"/>
          <w:szCs w:val="24"/>
          <w:lang w:eastAsia="pt-BR"/>
        </w:rPr>
        <w:t>131 e 132/2024;</w:t>
      </w:r>
    </w:p>
    <w:p w14:paraId="02CEBF78" w14:textId="0BC2B5D3" w:rsidR="00B859F7" w:rsidRDefault="00B859F7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1D5FE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Ofício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3D45F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proofErr w:type="spellEnd"/>
      <w:r w:rsidR="0047785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</w:t>
      </w:r>
      <w:r w:rsidR="004549B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90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da Assessoria de </w:t>
      </w:r>
      <w:r w:rsidR="00991B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Governo,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encaminhando Lei </w:t>
      </w:r>
      <w:r w:rsidR="004549B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nºs: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1.456</w:t>
      </w:r>
      <w:r w:rsidR="004549B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4549BC" w:rsidRPr="004549B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4549BC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2.66</w:t>
      </w:r>
      <w:r w:rsidR="004549B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3, 2.664,</w:t>
      </w:r>
      <w:r w:rsidR="00E41EA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4549B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2.665,</w:t>
      </w:r>
      <w:r w:rsidR="00E41EA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4549B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2.666 e 2.667;</w:t>
      </w:r>
    </w:p>
    <w:p w14:paraId="32864F2E" w14:textId="77777777" w:rsidR="007C6F6B" w:rsidRPr="006F3333" w:rsidRDefault="007C6F6B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4BD815C" w14:textId="47C60D35" w:rsidR="008F3C39" w:rsidRPr="006F3333" w:rsidRDefault="006F3333" w:rsidP="007C6F6B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E41EA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C6F6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Ofício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C6F6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3D45F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C6F6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85, da Assessoria de Governo, encaminhando Contrato de Repasse n°</w:t>
      </w:r>
      <w:r w:rsidR="00E41EA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C6F6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951932/2023/MCIDADES/CAIXA, Declaração de Disponibilidade Orçamentária para a Manutenção e Operação dos Serviços e Dispositivos de Sinalização Viária;</w:t>
      </w:r>
    </w:p>
    <w:p w14:paraId="55E272DD" w14:textId="77777777" w:rsidR="008F3C39" w:rsidRPr="006F3333" w:rsidRDefault="008F3C39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2EA1677" w14:textId="4F5D416C" w:rsidR="008F3C39" w:rsidRDefault="008F3C39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1D5FE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Ofício n°</w:t>
      </w:r>
      <w:r w:rsidR="003D45F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86,</w:t>
      </w:r>
      <w:r w:rsidR="000C54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da Assessoria de Governo,</w:t>
      </w:r>
      <w:r w:rsidR="000C54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encaminhando a devolução do Projeto de Lei n°</w:t>
      </w:r>
      <w:r w:rsidR="003D45F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1.412/</w:t>
      </w:r>
      <w:r w:rsidR="00BD11B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2023, acompanhado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da mensagem</w:t>
      </w:r>
      <w:r w:rsidR="001D5FE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104/2023 </w:t>
      </w:r>
      <w:r w:rsidR="00BD11B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que</w:t>
      </w:r>
      <w:r w:rsidR="001D5FE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dispõe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sobre a Política de Atendimento aos Direitos da pessoa Idosa, e dá outras </w:t>
      </w:r>
      <w:r w:rsidR="000C54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rovidências;</w:t>
      </w:r>
    </w:p>
    <w:p w14:paraId="17DC6B73" w14:textId="77777777" w:rsidR="008F3C39" w:rsidRPr="00BD11BB" w:rsidRDefault="008F3C39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586ADCC" w14:textId="77777777" w:rsidR="00443625" w:rsidRPr="006F3333" w:rsidRDefault="00443625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D8DEABB" w14:textId="76471108" w:rsidR="00196203" w:rsidRDefault="00196203" w:rsidP="00F1761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F1761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Correspondência da Gerência Executiva da Caixa Econômica Federal informando Celebração de Termo de Compromisso destinado à transferência de recursos do Orçamento Geral da União (OGU) que tem por finalidade regularização fundiária urbana no município de João Monlevade na modalidade </w:t>
      </w:r>
      <w:proofErr w:type="spellStart"/>
      <w:r w:rsidR="00F1761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Reurb</w:t>
      </w:r>
      <w:proofErr w:type="spellEnd"/>
      <w:r w:rsidR="00F1761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-s</w:t>
      </w:r>
      <w:r w:rsidR="0044362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1F6565BB" w14:textId="77777777" w:rsidR="000C5476" w:rsidRPr="00BD11BB" w:rsidRDefault="000C5476" w:rsidP="00F1761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8741820" w14:textId="0FFC7A4C" w:rsidR="00F17612" w:rsidRDefault="00F17612" w:rsidP="00F1761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r w:rsidR="00843B4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Ofício n° 332/2024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da Gerência Executiva da Caixa Econômica </w:t>
      </w:r>
      <w:r w:rsidR="005C220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Federal comunicando</w:t>
      </w:r>
      <w:r w:rsidR="00843B4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Desembolso de Recursos no valor de R$ 73.776,47 (setenta e três mil, setecentos e setenta e seis reais e quarenta e sete centavos) destinados ao programa Pró - </w:t>
      </w:r>
      <w:r w:rsidR="0064235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T</w:t>
      </w:r>
      <w:r w:rsidR="00843B4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ransporte - Obras de qualificação viária no município.</w:t>
      </w:r>
    </w:p>
    <w:p w14:paraId="63EC7466" w14:textId="77777777" w:rsidR="000C5476" w:rsidRPr="007C6F6B" w:rsidRDefault="000C5476" w:rsidP="00F17612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872FC73" w14:textId="77777777" w:rsidR="00196203" w:rsidRPr="006F3333" w:rsidRDefault="00196203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E4B8C8F" w14:textId="77777777" w:rsidR="00196203" w:rsidRPr="00D428F9" w:rsidRDefault="00196203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135C406A" w14:textId="77777777" w:rsidR="00196203" w:rsidRDefault="00196203" w:rsidP="0019620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64D6C01" w14:textId="77777777" w:rsidR="00196203" w:rsidRPr="00F953CE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33352B92" w14:textId="77777777" w:rsidR="00196203" w:rsidRPr="00D428F9" w:rsidRDefault="00196203" w:rsidP="0019620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6"/>
          <w:szCs w:val="6"/>
          <w:lang w:eastAsia="pt-BR"/>
        </w:rPr>
      </w:pPr>
    </w:p>
    <w:p w14:paraId="19D54547" w14:textId="4BD47A6F" w:rsidR="00196203" w:rsidRDefault="00196203" w:rsidP="00874685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3D45F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Ofícios nºs 1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1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julho de 2024, </w:t>
      </w:r>
      <w:r w:rsidRPr="00047DA3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providências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Indicações nºs: - 6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78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79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80,692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6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99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sugeridas pelo vereador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Revetrie Teixeira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- 6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84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6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85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sugeridas pelo vereador Leles Pontes;-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686 e 700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sugeridas pelo vereador Gustavo Maciel; -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687,</w:t>
      </w:r>
      <w:r w:rsidR="00E41EA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688,</w:t>
      </w:r>
      <w:r w:rsidR="00E41EA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689,</w:t>
      </w:r>
      <w:r w:rsidR="00E41EA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690 e 691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sugeridas pelo vereador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Tonhão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694,695,696,697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6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98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sugeridas pelo vereador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Fernando Linhares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701,702,703,704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705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sugeridas pelo vereador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Belmar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</w:t>
      </w:r>
      <w:r w:rsidR="003D45F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706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sugerida pelo vereador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Thiago Titó</w:t>
      </w:r>
      <w:r w:rsidR="003D45F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  <w:r w:rsidRPr="00047DA3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sanções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Proposições de Lei nºs: - 1.4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/2024, de iniciativa do Executivo; - 1.4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81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/2024, do vereador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Thiago Titó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- 1.484/2024,de iniciativa dos vereadores Belmar Diniz, Marcos Dornelas e Thiago Titó; - 1.485/2024 ,de iniciativa do Executivo; - 1.486/2024 ,de iniciativa do vereador Gustavo Maciel; - 1.487/2024 ,de iniciativa do vereador Vanderlei Miranda; </w:t>
      </w:r>
      <w:r w:rsidR="00464258" w:rsidRPr="00464258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conhecimento</w:t>
      </w:r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A</w:t>
      </w:r>
      <w:bookmarkStart w:id="1" w:name="_GoBack"/>
      <w:bookmarkEnd w:id="1"/>
      <w:r w:rsidR="004642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nteprojeto n°11/2024 ,de iniciativa do vereador Revetrie Teixeira</w:t>
      </w:r>
      <w:r w:rsidR="00D2724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;</w:t>
      </w:r>
    </w:p>
    <w:p w14:paraId="6AF5D996" w14:textId="77777777" w:rsidR="00D475B1" w:rsidRPr="007C6F6B" w:rsidRDefault="00D475B1" w:rsidP="00874685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10"/>
          <w:szCs w:val="10"/>
          <w:lang w:eastAsia="pt-BR"/>
        </w:rPr>
      </w:pPr>
    </w:p>
    <w:p w14:paraId="5C5CB340" w14:textId="4847FAAC" w:rsidR="00E97E8D" w:rsidRDefault="00E97E8D" w:rsidP="00874685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</w:t>
      </w:r>
      <w:r w:rsidR="00D2724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n°194,</w:t>
      </w:r>
      <w:r w:rsidR="00D2724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enviado ao Prefeito Municipal senhor Laércio Ribeiro, encaminhando para conhecimento e providências: </w:t>
      </w:r>
      <w:r w:rsidR="00D475B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</w:t>
      </w:r>
      <w:r w:rsidR="00D2724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equerimentos n° </w:t>
      </w:r>
      <w:r w:rsidR="005C22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28, de</w:t>
      </w:r>
      <w:r w:rsidR="00D2724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iniciativa do vereador Revetrie e </w:t>
      </w:r>
      <w:r w:rsidR="00D475B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outros; - </w:t>
      </w:r>
      <w:r w:rsidR="005C22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29, de</w:t>
      </w:r>
      <w:r w:rsidR="00D2724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iniciativa do vereador Tonhão;</w:t>
      </w:r>
    </w:p>
    <w:p w14:paraId="53FAD502" w14:textId="6AA3461D" w:rsidR="00E97E8D" w:rsidRPr="00443625" w:rsidRDefault="00E97E8D" w:rsidP="00443625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95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</w:t>
      </w:r>
      <w:r w:rsidR="00D272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96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1</w:t>
      </w:r>
      <w:r w:rsidR="00D272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97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expressando aos Familiares as condolências desta Casa Legislativa por ocasião dos falecimentos dos senhores(as):</w:t>
      </w:r>
      <w:r w:rsidR="00384F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272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Edna de Almeida Silva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D272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Valdinei Cardoso 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5C2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Maria das Graças Dias</w:t>
      </w:r>
      <w:r w:rsidR="0044362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1B089D3D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484DBEB" w14:textId="77777777" w:rsidR="00196203" w:rsidRPr="00D70D4F" w:rsidRDefault="00196203" w:rsidP="00196203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70D4F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lastRenderedPageBreak/>
        <w:t>IV - ORDEM DO DIA (PROJETOS PARA VOTAÇÃO):</w:t>
      </w:r>
    </w:p>
    <w:p w14:paraId="67F58708" w14:textId="77777777" w:rsidR="00196203" w:rsidRPr="005C220E" w:rsidRDefault="00196203" w:rsidP="00196203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3229D5A4" w14:textId="08CDC0CC" w:rsidR="00C614E4" w:rsidRPr="00C614E4" w:rsidRDefault="00C614E4" w:rsidP="00C614E4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2" w:name="_Hlk166595045"/>
      <w:r w:rsidRPr="00C614E4">
        <w:rPr>
          <w:rFonts w:ascii="Arial" w:hAnsi="Arial" w:cs="Arial"/>
          <w:b/>
          <w:sz w:val="24"/>
          <w:szCs w:val="24"/>
          <w:u w:val="single"/>
        </w:rPr>
        <w:t>EM SEGUNDO TURNO E REDAÇÃO FINAL:</w:t>
      </w:r>
    </w:p>
    <w:p w14:paraId="11E51E70" w14:textId="6AE42DF1" w:rsidR="00196203" w:rsidRPr="00D70D4F" w:rsidRDefault="00C614E4" w:rsidP="00D70D4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70D4F">
        <w:rPr>
          <w:rFonts w:ascii="Arial" w:hAnsi="Arial" w:cs="Arial"/>
          <w:bCs/>
          <w:sz w:val="24"/>
          <w:szCs w:val="24"/>
          <w:u w:val="single"/>
        </w:rPr>
        <w:t>PROJETO DE LEI Nº 1.362/2023</w:t>
      </w:r>
      <w:r w:rsidRPr="00D70D4F">
        <w:rPr>
          <w:rFonts w:ascii="Arial" w:hAnsi="Arial" w:cs="Arial"/>
          <w:bCs/>
          <w:sz w:val="24"/>
          <w:szCs w:val="24"/>
        </w:rPr>
        <w:t>,</w:t>
      </w:r>
      <w:r w:rsidRPr="00C614E4">
        <w:rPr>
          <w:rFonts w:ascii="Arial" w:hAnsi="Arial" w:cs="Arial"/>
          <w:bCs/>
          <w:sz w:val="24"/>
          <w:szCs w:val="24"/>
        </w:rPr>
        <w:t xml:space="preserve"> de iniciativa dos vereadores Gustavo Henrique Prandini de Assis, Gustavo José Dias Maciel, Geraldo Camilo Leles Pontes, Marcos Vinícius Martins Dornelas e Vanderlei Cardoso Miranda, que Dispõe sobre o procedimento para a instalação de infraestrutura de suporte para Estação Transmissora de Radiocomunicação - ETR autorizada pela Agência Nacional de Telecomunicações - ANATEL, nos termos da legislação federal vigente e revoga a Lei Municipal 1.547, de 24 de outubro de 2002.</w:t>
      </w:r>
    </w:p>
    <w:p w14:paraId="1DCD59A0" w14:textId="77777777" w:rsidR="00196203" w:rsidRPr="005C220E" w:rsidRDefault="00196203" w:rsidP="00196203">
      <w:pPr>
        <w:pStyle w:val="PargrafodaLista"/>
        <w:spacing w:line="276" w:lineRule="auto"/>
        <w:ind w:left="0"/>
        <w:jc w:val="both"/>
        <w:rPr>
          <w:rFonts w:ascii="Arial" w:hAnsi="Arial" w:cs="Arial"/>
          <w:color w:val="FF0000"/>
          <w:sz w:val="6"/>
          <w:szCs w:val="6"/>
        </w:rPr>
      </w:pPr>
    </w:p>
    <w:bookmarkEnd w:id="2"/>
    <w:p w14:paraId="0F192FB2" w14:textId="3AF75FAB" w:rsidR="00196203" w:rsidRPr="00D70D4F" w:rsidRDefault="00196203" w:rsidP="0019620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70D4F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 – LEITURA DE PROPOSIÇÕES:</w:t>
      </w:r>
    </w:p>
    <w:p w14:paraId="3F1DE7E8" w14:textId="77777777" w:rsidR="00C614E4" w:rsidRPr="00D70D4F" w:rsidRDefault="00C614E4" w:rsidP="0019620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7C1929E8" w14:textId="77777777" w:rsidR="00C614E4" w:rsidRPr="00C614E4" w:rsidRDefault="00C614E4" w:rsidP="00D70D4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_Hlk142467992"/>
      <w:bookmarkStart w:id="4" w:name="_Hlk144215209"/>
      <w:r w:rsidRPr="00C614E4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LEI Nº 1.493/2024</w:t>
      </w:r>
      <w:r w:rsidRPr="00C614E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Gustavo Henrique Prandini de Assis, que </w:t>
      </w:r>
      <w:bookmarkEnd w:id="3"/>
      <w:bookmarkEnd w:id="4"/>
      <w:r w:rsidRPr="00C614E4">
        <w:rPr>
          <w:rFonts w:ascii="Arial" w:eastAsia="Times New Roman" w:hAnsi="Arial" w:cs="Arial"/>
          <w:sz w:val="24"/>
          <w:szCs w:val="24"/>
          <w:lang w:eastAsia="pt-BR"/>
        </w:rPr>
        <w:t xml:space="preserve">Institui o “Dia Florescer da Autoestima da Mulher” no Município de João Monlevade/MG e dá outras providências. </w:t>
      </w:r>
    </w:p>
    <w:p w14:paraId="6C69B552" w14:textId="77777777" w:rsidR="00C614E4" w:rsidRPr="007F404E" w:rsidRDefault="00C614E4" w:rsidP="00D70D4F">
      <w:pPr>
        <w:spacing w:after="0" w:line="276" w:lineRule="auto"/>
        <w:rPr>
          <w:rFonts w:ascii="Arial" w:eastAsia="Times New Roman" w:hAnsi="Arial" w:cs="Arial"/>
          <w:sz w:val="6"/>
          <w:szCs w:val="6"/>
          <w:lang w:eastAsia="pt-BR"/>
        </w:rPr>
      </w:pPr>
    </w:p>
    <w:p w14:paraId="2E5DF75D" w14:textId="77777777" w:rsidR="00C614E4" w:rsidRPr="00C614E4" w:rsidRDefault="00C614E4" w:rsidP="00D70D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5" w:name="_Hlk173849707"/>
      <w:r w:rsidRPr="00C614E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1.494/2024</w:t>
      </w:r>
      <w:r w:rsidRPr="00C614E4">
        <w:rPr>
          <w:rFonts w:ascii="Arial" w:eastAsia="Times New Roman" w:hAnsi="Arial" w:cs="Arial"/>
          <w:sz w:val="24"/>
          <w:szCs w:val="24"/>
          <w:lang w:eastAsia="pt-BR"/>
        </w:rPr>
        <w:t>, de iniciativa do</w:t>
      </w:r>
      <w:bookmarkEnd w:id="5"/>
      <w:r w:rsidRPr="00C614E4">
        <w:rPr>
          <w:rFonts w:ascii="Arial" w:eastAsia="Times New Roman" w:hAnsi="Arial" w:cs="Arial"/>
          <w:sz w:val="24"/>
          <w:szCs w:val="24"/>
          <w:lang w:eastAsia="pt-BR"/>
        </w:rPr>
        <w:t xml:space="preserve"> vereador Geraldo Antônio Marcelino, que Dispõe sobre o tombamento como patrimônio histórico, paisagístico, cultural e ambiental do Município de João Monlevade, da árvore </w:t>
      </w:r>
      <w:proofErr w:type="spellStart"/>
      <w:r w:rsidRPr="00C614E4">
        <w:rPr>
          <w:rFonts w:ascii="Arial" w:eastAsia="Times New Roman" w:hAnsi="Arial" w:cs="Arial"/>
          <w:sz w:val="24"/>
          <w:szCs w:val="24"/>
          <w:lang w:eastAsia="pt-BR"/>
        </w:rPr>
        <w:t>Imbiruçu</w:t>
      </w:r>
      <w:proofErr w:type="spellEnd"/>
      <w:r w:rsidRPr="00C614E4">
        <w:rPr>
          <w:rFonts w:ascii="Arial" w:eastAsia="Times New Roman" w:hAnsi="Arial" w:cs="Arial"/>
          <w:sz w:val="24"/>
          <w:szCs w:val="24"/>
          <w:lang w:eastAsia="pt-BR"/>
        </w:rPr>
        <w:t>, situada na Rua Campinas, em frente ao nº 272, bairro José Elói, e dá outras providências.</w:t>
      </w:r>
    </w:p>
    <w:p w14:paraId="65E765E7" w14:textId="77777777" w:rsidR="00C614E4" w:rsidRPr="007F404E" w:rsidRDefault="00C614E4" w:rsidP="00D70D4F">
      <w:pPr>
        <w:spacing w:after="0" w:line="276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793D34D1" w14:textId="287DF782" w:rsidR="00C614E4" w:rsidRPr="00C614E4" w:rsidRDefault="00C614E4" w:rsidP="00D70D4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14E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1.495/2024</w:t>
      </w:r>
      <w:r w:rsidRPr="00C614E4">
        <w:rPr>
          <w:rFonts w:ascii="Arial" w:eastAsia="Times New Roman" w:hAnsi="Arial" w:cs="Arial"/>
          <w:sz w:val="24"/>
          <w:szCs w:val="24"/>
          <w:lang w:eastAsia="pt-BR"/>
        </w:rPr>
        <w:t>, de iniciativa do Executivo, que Dispõe sobre a Política Municipal da Pessoa Idosa, o Conselho Municipal dos Direitos da Pessoa Idosa, o Fundo Municipal dos Direitos da Pessoa Idosa, revoga as Leis 1.097/1992, 2.010/2012, 2.195/2016 e 2.504/2022, e dá outras providências.</w:t>
      </w:r>
    </w:p>
    <w:p w14:paraId="54477BC1" w14:textId="77777777" w:rsidR="00196203" w:rsidRPr="005C220E" w:rsidRDefault="00196203" w:rsidP="0019620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</w:p>
    <w:p w14:paraId="7EBD8A85" w14:textId="3BC0DB16" w:rsidR="00196203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D70D4F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 - LEITURA DE ANTEPROJETOS:</w:t>
      </w:r>
    </w:p>
    <w:p w14:paraId="70A1A29F" w14:textId="77777777" w:rsidR="00D70D4F" w:rsidRPr="00D70D4F" w:rsidRDefault="00D70D4F" w:rsidP="001962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48780B93" w14:textId="77777777" w:rsidR="00196203" w:rsidRPr="00D70D4F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D70D4F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Não há.</w:t>
      </w:r>
    </w:p>
    <w:p w14:paraId="4060D899" w14:textId="77777777" w:rsidR="00196203" w:rsidRPr="002C5EC2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kern w:val="36"/>
          <w:sz w:val="24"/>
          <w:szCs w:val="24"/>
          <w:lang w:eastAsia="pt-BR"/>
        </w:rPr>
      </w:pPr>
    </w:p>
    <w:p w14:paraId="5E624963" w14:textId="77777777" w:rsidR="00196203" w:rsidRPr="009275E7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</w:pPr>
      <w:r w:rsidRPr="009275E7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VII - LEITURA DE REQUERIMENTOS</w:t>
      </w:r>
      <w:r w:rsidRPr="009275E7"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  <w:t>:</w:t>
      </w:r>
    </w:p>
    <w:p w14:paraId="7BA632B4" w14:textId="3976BDF0" w:rsidR="00196203" w:rsidRPr="007F404E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kern w:val="36"/>
          <w:sz w:val="6"/>
          <w:szCs w:val="6"/>
          <w:lang w:eastAsia="pt-BR"/>
        </w:rPr>
      </w:pPr>
    </w:p>
    <w:p w14:paraId="1B6162F3" w14:textId="3664D363" w:rsidR="00874685" w:rsidRPr="001D5FE3" w:rsidRDefault="00874685" w:rsidP="00196203">
      <w:pPr>
        <w:spacing w:after="0" w:line="240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1D5FE3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</w:t>
      </w:r>
      <w:r w:rsidR="001D5FE3" w:rsidRPr="001D5FE3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Não há.</w:t>
      </w:r>
    </w:p>
    <w:p w14:paraId="4DF6210C" w14:textId="77777777" w:rsidR="00874685" w:rsidRPr="002C5EC2" w:rsidRDefault="00874685" w:rsidP="0019620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kern w:val="36"/>
          <w:sz w:val="24"/>
          <w:szCs w:val="24"/>
          <w:lang w:eastAsia="pt-BR"/>
        </w:rPr>
      </w:pPr>
    </w:p>
    <w:p w14:paraId="5487EE6D" w14:textId="17722B33" w:rsidR="00196203" w:rsidRDefault="00196203" w:rsidP="0019620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VIII - LEITURA DE INDICAÇÕES:</w:t>
      </w:r>
    </w:p>
    <w:p w14:paraId="11EFF043" w14:textId="77777777" w:rsidR="001D5FE3" w:rsidRPr="007F404E" w:rsidRDefault="001D5FE3" w:rsidP="0019620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DD2BA90" w14:textId="1EB2A2BA" w:rsidR="00196203" w:rsidRPr="009D14E9" w:rsidRDefault="0078156D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C240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681, do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Pastor Lieberth,</w:t>
      </w:r>
      <w:r w:rsidR="00D36F61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indicando que seja construído um abrigo em um ponto de ônibus na rua Suassuí, 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próximo ao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</w:t>
      </w:r>
      <w:r w:rsidR="00D36F61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145, no bairro Vera Cruz;</w:t>
      </w:r>
    </w:p>
    <w:p w14:paraId="166727D4" w14:textId="77777777" w:rsidR="00D36F61" w:rsidRPr="00D70D4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72C334E" w14:textId="0F17C313" w:rsidR="00D36F61" w:rsidRPr="009D14E9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C240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682, do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Pastor 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Lieberth, indicando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 instalação de um redutor de velocidade na rua Suassuí, próximo ao n°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145, no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Vera Cruz;</w:t>
      </w:r>
    </w:p>
    <w:p w14:paraId="5E16D5B6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04A5D75" w14:textId="0D6A210B" w:rsidR="00D36F61" w:rsidRPr="009D14E9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C240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683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Pastor Lieberth, indicando </w:t>
      </w:r>
      <w:r w:rsidR="00224E55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os serviços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instalação de placas de identificação da rua Quarenta e Um, no bairro Vera Cruz;</w:t>
      </w:r>
    </w:p>
    <w:p w14:paraId="3942B70D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2024F07" w14:textId="53011A78" w:rsidR="00D36F61" w:rsidRPr="009D14E9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C240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693, do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astor Lieberth 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indicando a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instalação de um corrimão e a troca do piso antiderrapante da rampa de acesso na Escola Estadual Antônio Loureiro </w:t>
      </w:r>
      <w:r w:rsidR="00FC2408"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Sobrinho, no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Tanquinho I;</w:t>
      </w:r>
    </w:p>
    <w:p w14:paraId="7E40FC08" w14:textId="3D9E9230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B36D972" w14:textId="3AF4338F" w:rsidR="00D36F61" w:rsidRDefault="00196203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707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Leles 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ontes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pintura de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faixa de pedestre na rua Andrade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em frente ao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número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253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bairro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José </w:t>
      </w:r>
      <w:r w:rsidR="00224E5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Elói;</w:t>
      </w:r>
    </w:p>
    <w:p w14:paraId="456AC0C7" w14:textId="77777777" w:rsidR="0080492F" w:rsidRPr="0080492F" w:rsidRDefault="0080492F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C7CC6FB" w14:textId="77777777" w:rsidR="00196203" w:rsidRPr="00B252DB" w:rsidRDefault="00196203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9EA4FF8" w14:textId="502CFED6" w:rsidR="00196203" w:rsidRDefault="00196203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Leles Pontes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instalação de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um quebra-molas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na rua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Padre José de Anchieta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no bairro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Santa Bárbara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4D0AAD31" w14:textId="77777777" w:rsidR="00196203" w:rsidRPr="0080492F" w:rsidRDefault="00196203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A80E75C" w14:textId="52A2EDA0" w:rsidR="00D36F61" w:rsidRDefault="00196203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709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Revetrie Teixeira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indicando os serviços de limpeza e retirada de entulhos na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rua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Eduardo Oliveira Marliere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no bairro </w:t>
      </w:r>
      <w:r w:rsidR="00F153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Nova Esperança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3DBDBBD" w14:textId="77777777" w:rsidR="00196203" w:rsidRPr="006409F2" w:rsidRDefault="00196203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0B2CAA6" w14:textId="2B72653D" w:rsidR="00D36F61" w:rsidRDefault="00196203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n° </w:t>
      </w:r>
      <w:r w:rsidR="00357C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710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357C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Revetrie Teixeira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</w:t>
      </w:r>
      <w:r w:rsidR="00357C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 retirada ou melhorias em rampa de acesso na 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avenida </w:t>
      </w:r>
      <w:r w:rsidR="00357C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Armando Fajardo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357C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n°4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r w:rsidR="00357C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763,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no bairro </w:t>
      </w:r>
      <w:r w:rsidR="00357CF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Cruzeiro Celeste</w:t>
      </w:r>
      <w:r w:rsidR="00B05A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5EA2B1EB" w14:textId="77777777" w:rsidR="0080492F" w:rsidRPr="0080492F" w:rsidRDefault="0080492F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5A8A94D" w14:textId="07DD817F" w:rsidR="00D36F61" w:rsidRDefault="00357CF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711,</w:t>
      </w:r>
      <w:r w:rsidR="006D387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vereador Revetrie Teixeira</w:t>
      </w:r>
      <w:r w:rsidR="006D387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indicando mudança de placa “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EXCLUSIVO MOTOTÁXI”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par</w:t>
      </w:r>
      <w:r w:rsidR="006D387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 placa R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6b na 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avenida</w:t>
      </w:r>
      <w:r w:rsidR="006D387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Wilson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Alvarenga,</w:t>
      </w:r>
      <w:r w:rsidR="006D387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1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567,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Carneirinhos;</w:t>
      </w:r>
    </w:p>
    <w:p w14:paraId="1C7D159D" w14:textId="77777777" w:rsidR="0080492F" w:rsidRPr="0080492F" w:rsidRDefault="0080492F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2603382" w14:textId="77777777" w:rsidR="0080492F" w:rsidRPr="0080492F" w:rsidRDefault="0080492F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C67C234" w14:textId="40ACE068" w:rsidR="00D36F61" w:rsidRDefault="006D387E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712, do vereador Revetrie Teixeira, indicando manutenção em buraco na 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avenida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Luzia Brandão Fraga de Souza, próximo ao Centro Social Urbano, no bairro Loanda;</w:t>
      </w:r>
    </w:p>
    <w:p w14:paraId="3A0EFD17" w14:textId="77777777" w:rsidR="0080492F" w:rsidRPr="0080492F" w:rsidRDefault="0080492F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796EF32" w14:textId="4329D58A" w:rsidR="006D387E" w:rsidRDefault="006D387E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713, do vereador Revetrie Teixeira, indicando a desobstrução d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bueiro na rua França, no nº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606, no bairro Cruzeiro Celeste;</w:t>
      </w:r>
    </w:p>
    <w:p w14:paraId="47FC7A3E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D265625" w14:textId="6E53525F" w:rsidR="006D387E" w:rsidRDefault="006D387E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714,</w:t>
      </w:r>
      <w:r w:rsidR="00D87E2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Belmar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Diniz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os serviços de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asfaltamento, limpeza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recolhimento de entulhos na rua Cataguases, no bairro Metalúrgico;</w:t>
      </w:r>
    </w:p>
    <w:p w14:paraId="2DEB1287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E491366" w14:textId="5990AF3F" w:rsidR="006D387E" w:rsidRDefault="006D387E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715, do vereador Belmar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Diniz</w:t>
      </w:r>
      <w:r w:rsidR="00D87E2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indicando os serviços de recolhimento de entulhos na rua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Urucânia, esquina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com a rua Geraldo </w:t>
      </w:r>
      <w:r w:rsidR="00D87E2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Paula, no bairro Metalúrgico;</w:t>
      </w:r>
    </w:p>
    <w:p w14:paraId="62B087B1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44A4BF2" w14:textId="5B9B0FC8" w:rsidR="00D87E2A" w:rsidRDefault="00D87E2A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716, do vereador Belmar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Diniz,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a instalação de um abrigo no pont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ônibus, 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rua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Urucânia,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em frente ao nº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338, no bairro Metalúrgico;</w:t>
      </w:r>
    </w:p>
    <w:p w14:paraId="5C7FF7BF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974DCE0" w14:textId="6D7521C1" w:rsidR="00D87E2A" w:rsidRDefault="00D87E2A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717,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Diniz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o serviço d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operação “Tapa Buracos” na rua Mariana, no bairro Metalúrgico;</w:t>
      </w:r>
    </w:p>
    <w:p w14:paraId="04522259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A2857A5" w14:textId="16FF31D0" w:rsidR="00D87E2A" w:rsidRDefault="00D87E2A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718, do vereador Belmar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Diniz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o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serviços de reestruturação do início da rua Alvinópolis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501E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esquina com a praça da Escola Estadual Lu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</w:t>
      </w:r>
      <w:r w:rsidR="00501E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z Prisco de Braga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7965CA" w:rsidRP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no bairro de Lourdes</w:t>
      </w:r>
      <w:r w:rsidR="00501E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87C37A1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E3DAB92" w14:textId="32344442" w:rsidR="00501E37" w:rsidRDefault="00501E3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719,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Fernando Linhares, indicando a disponibilização de horário da linha 12 após às 17:00h com destino ao bairro Jacuí;</w:t>
      </w:r>
    </w:p>
    <w:p w14:paraId="08F7C986" w14:textId="77777777" w:rsidR="00D36F61" w:rsidRPr="0080492F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FB6883E" w14:textId="6B1A5C47" w:rsidR="00501E37" w:rsidRDefault="00501E3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720,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</w:t>
      </w:r>
      <w:r w:rsidR="001D25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Fernando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Linhares, indicando</w:t>
      </w:r>
      <w:r w:rsidR="001D25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os serviços de pintura e sinalização da vaga de estacionamento para PCD em frente 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à</w:t>
      </w:r>
      <w:r w:rsidR="001D25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Escola Efigênio Mota, na rua Realeza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1D25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561, no</w:t>
      </w:r>
      <w:r w:rsidR="001D25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</w:t>
      </w:r>
      <w:r w:rsidR="0080492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r w:rsidR="001D25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ovo Horizonte;</w:t>
      </w:r>
    </w:p>
    <w:p w14:paraId="43B7538D" w14:textId="77777777" w:rsidR="00D36F61" w:rsidRPr="008F5DB7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AA53926" w14:textId="20E21C2C" w:rsidR="001D256C" w:rsidRDefault="001D256C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721, do vereador Fernando Linhares, indicando a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operação “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Tapa Buracos” na rua Vereador Nozinho Caldeira, entre os números 16 ao 64, no bairro Novo Horizonte;</w:t>
      </w:r>
    </w:p>
    <w:p w14:paraId="6F796D28" w14:textId="77777777" w:rsidR="00D36F61" w:rsidRPr="008F5DB7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BBA6B55" w14:textId="30B2879B" w:rsidR="001D256C" w:rsidRDefault="001D256C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722, do vereador Fernando Linhares</w:t>
      </w:r>
      <w:r w:rsidR="008B515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os serviços de limpeza e manutenção da boca de lobo que se encontra na rua Vinte e Dois, em frente ao n°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31,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Vila Tanque;</w:t>
      </w:r>
    </w:p>
    <w:p w14:paraId="41705A99" w14:textId="77777777" w:rsidR="00D36F61" w:rsidRPr="00384F82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D9733D4" w14:textId="4B098665" w:rsidR="001D256C" w:rsidRDefault="001D256C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723, do vereador Fernando Linhares, indicando os serviços de operação “Tapa Buracos” na 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avenida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Alberto Lima</w:t>
      </w:r>
      <w:r w:rsidR="008B515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próximo ao n°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320,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Sion;</w:t>
      </w:r>
    </w:p>
    <w:p w14:paraId="3D32B9BB" w14:textId="77777777" w:rsidR="00D36F61" w:rsidRPr="008F5DB7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9411231" w14:textId="7D2D6E77" w:rsidR="008B5152" w:rsidRDefault="008B5152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724, do vereador Leles Pontes, indicando que seja providenciad</w:t>
      </w:r>
      <w:r w:rsidR="00384F8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uma 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equipe técnica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para solucionar os problemas e limpeza na cidade 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decorrentes das chuvas;</w:t>
      </w:r>
    </w:p>
    <w:p w14:paraId="0F0D328C" w14:textId="77777777" w:rsidR="00D36F61" w:rsidRPr="008F5DB7" w:rsidRDefault="00D36F61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ACCD0AA" w14:textId="2E49DB7E" w:rsidR="00111D0C" w:rsidRDefault="00111D0C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F5D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725, do vereador Leles Pontes, indicando a construção ou </w:t>
      </w:r>
      <w:r w:rsid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locação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casas para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1571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 apoio aos idosos no município;</w:t>
      </w:r>
    </w:p>
    <w:p w14:paraId="1D5C512B" w14:textId="77777777" w:rsidR="008F5DB7" w:rsidRP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1AF0EED" w14:textId="03A719CD" w:rsid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726, do vereador Leles Pontes, indicando ampliação de vagas nas creches do município;</w:t>
      </w:r>
    </w:p>
    <w:p w14:paraId="3C958E23" w14:textId="77777777" w:rsidR="008F5DB7" w:rsidRP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09D9F88" w14:textId="772E837D" w:rsid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727, do vereador Rael Alves, indicando serviço de operação “tapa-buraco” em toda a extensão da rua C, no bairro Boa Vista;</w:t>
      </w:r>
    </w:p>
    <w:p w14:paraId="4E773B3C" w14:textId="77777777" w:rsidR="00991B89" w:rsidRP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4381EE5" w14:textId="7DC97983" w:rsid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728, do vereador Rael Alves, indicando nivelamento da boca de lobo com o asfalto na avenida Getúlio Vargas, em frente ao número 7.641, no bairro Industrial;</w:t>
      </w:r>
    </w:p>
    <w:p w14:paraId="3547906D" w14:textId="77777777" w:rsidR="008F5DB7" w:rsidRP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5C55C0C" w14:textId="1A317A53" w:rsid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</w:t>
      </w:r>
      <w:r w:rsidR="00991B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729, do vereador Rael Alves, indicando instalação de uma placa informativa maior no Sésamo Infanto Juvenil, na rua Santa Luzia, número 340, no bairro Novo Horizonte;</w:t>
      </w:r>
    </w:p>
    <w:p w14:paraId="4B1AD262" w14:textId="77777777" w:rsidR="00991B89" w:rsidRP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3B2398F" w14:textId="1AE2BAF4" w:rsidR="008F5DB7" w:rsidRDefault="008F5DB7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</w:t>
      </w:r>
      <w:r w:rsidR="00991B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730, do vereador Pastor Lieberth, indicando pavimentação asfáltica em toda a extensão da rua Paracatu, no bairro Satélite;</w:t>
      </w:r>
    </w:p>
    <w:p w14:paraId="072AEEFF" w14:textId="77777777" w:rsidR="00991B89" w:rsidRP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58CC9AD" w14:textId="14F41671" w:rsid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731, do vereador Tonhão, indicando serviço de pintura de sinalização viária em toda a extensão da rua Industrial, no bairro Rosário;</w:t>
      </w:r>
    </w:p>
    <w:p w14:paraId="730DBAD3" w14:textId="77777777" w:rsidR="00991B89" w:rsidRP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044FBB8" w14:textId="627646CA" w:rsid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732, do vereador Tonhão, indicando serviço de nivelamento/alteamento do poço de visita na rua Industrial, em frente ao número 122, no bairro Rosário;</w:t>
      </w:r>
    </w:p>
    <w:p w14:paraId="5693F01A" w14:textId="77777777" w:rsidR="00991B89" w:rsidRP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B61C0F2" w14:textId="046EFC67" w:rsid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733, do vereador Tonhão, indicando serviços de avaliação técnica e construção de um muro de contenção que se encontra rente à rua Industrial, em frente ao n° 471, no bairro Rosário;</w:t>
      </w:r>
    </w:p>
    <w:p w14:paraId="30D59E90" w14:textId="77777777" w:rsidR="00991B89" w:rsidRP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06D7573" w14:textId="3DE6F2B8" w:rsid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734, do vereador Tonhão, indicando os serviços de avaliação técnica e notificação à </w:t>
      </w:r>
      <w:r w:rsidR="0068241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CEMIG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para retirada de erva daninha em conflito com a rede elétrica, na avenida Getúlio Vargas, nas proximidades do número 6.112, no bairro Santa Bárbara;</w:t>
      </w:r>
    </w:p>
    <w:p w14:paraId="15E3CC57" w14:textId="77777777" w:rsidR="00991B89" w:rsidRP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80E468C" w14:textId="1E291783" w:rsidR="00991B89" w:rsidRDefault="00991B89" w:rsidP="0080492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735, do vereador Tonhão, indicando a execução de serviços de drenagem pluvial, com instalação de duas caixas coletoras para vazão de água na rua Luciano Madureira Fonseca, número 107, no bairro Paineiras.</w:t>
      </w:r>
    </w:p>
    <w:p w14:paraId="356072DA" w14:textId="77777777" w:rsidR="00196203" w:rsidRPr="006409F2" w:rsidRDefault="00196203" w:rsidP="00196203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C7A5D3D" w14:textId="77777777" w:rsidR="00196203" w:rsidRPr="00D428F9" w:rsidRDefault="00196203" w:rsidP="0019620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6D57BE88" w14:textId="77777777" w:rsidR="00196203" w:rsidRPr="00D428F9" w:rsidRDefault="00196203" w:rsidP="0019620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IX - LEITURA DE MOÇÕES: </w:t>
      </w:r>
    </w:p>
    <w:p w14:paraId="5A354B49" w14:textId="77777777" w:rsidR="00196203" w:rsidRPr="00D428F9" w:rsidRDefault="00196203" w:rsidP="0019620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49960E4E" w14:textId="724A17BC" w:rsidR="00196203" w:rsidRPr="001E48E7" w:rsidRDefault="00196203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1</w:t>
      </w:r>
      <w:r w:rsidR="0044362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38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do </w:t>
      </w:r>
      <w:r w:rsidR="00B05A37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vereador</w:t>
      </w:r>
      <w:r w:rsidR="0068241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Leles Pontes</w:t>
      </w:r>
      <w:r w:rsidR="00B05A3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da senhora</w:t>
      </w:r>
      <w:r w:rsidR="0044362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Márcia Aparecida Napoleão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</w:t>
      </w:r>
      <w:r w:rsidR="00224E5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 w:rsidR="0044362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25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julho de 2024;</w:t>
      </w:r>
    </w:p>
    <w:p w14:paraId="1CAF9790" w14:textId="77777777" w:rsidR="00196203" w:rsidRPr="001E48E7" w:rsidRDefault="00196203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7561EE5" w14:textId="3F4BEF85" w:rsidR="00196203" w:rsidRDefault="00196203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1</w:t>
      </w:r>
      <w:r w:rsidR="0044362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39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</w:t>
      </w:r>
      <w:r w:rsidR="0044362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s vereadores Belmar Diniz, Marcos Dornelas, Fernando Linhares e Leles </w:t>
      </w:r>
      <w:r w:rsidR="009470C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Pontes,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do senhor </w:t>
      </w:r>
      <w:r w:rsidR="0044362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Antônio Carlos de Andrade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</w:t>
      </w:r>
      <w:r w:rsidR="00224E5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</w:t>
      </w:r>
      <w:r w:rsidR="009470C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9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julho de 2024;</w:t>
      </w:r>
    </w:p>
    <w:p w14:paraId="172A844F" w14:textId="77777777" w:rsidR="009470CF" w:rsidRPr="00224E55" w:rsidRDefault="009470CF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DEBF7C7" w14:textId="77777777" w:rsidR="00196203" w:rsidRPr="0008694E" w:rsidRDefault="00196203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08D7D29" w14:textId="4BA59830" w:rsidR="00196203" w:rsidRDefault="00196203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250A6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n°</w:t>
      </w:r>
      <w:r w:rsidR="009470C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140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 Vanderlei Miranda, Moção de Pesar pelo falecimento da senhora</w:t>
      </w:r>
      <w:r w:rsidR="009470C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Maria Feliciana Silva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</w:t>
      </w:r>
      <w:r w:rsidR="00224E5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 w:rsidR="009470C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0 de julho de 2024</w:t>
      </w:r>
      <w:r w:rsidR="009470C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B260358" w14:textId="6C5AFF3D" w:rsidR="009470CF" w:rsidRPr="00250A6A" w:rsidRDefault="009470CF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E59F692" w14:textId="1DF1CE87" w:rsidR="00250A6A" w:rsidRDefault="009470CF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r w:rsidR="00250A6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n° 141, do vereador Revetrie Teixeira, Moção de Pesar pelo falecimento da senhora Maria Aparecida Leite, ocorrido </w:t>
      </w:r>
      <w:r w:rsidR="00224E5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29 de julho de 2024</w:t>
      </w:r>
      <w:r w:rsidR="00250A6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7B776FBD" w14:textId="77777777" w:rsidR="00250A6A" w:rsidRPr="00250A6A" w:rsidRDefault="00250A6A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0A6F7FC" w14:textId="5CA2BEC7" w:rsidR="00250A6A" w:rsidRDefault="00250A6A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 n°142, do vereador Leles Pontes, Moção de Pesar pelo falecimento do senhor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Wender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Patrick André, ocorrido </w:t>
      </w:r>
      <w:r w:rsidR="00224E5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30 de julho de 2024</w:t>
      </w:r>
      <w:r w:rsidR="00224E5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DA6528E" w14:textId="77777777" w:rsidR="00224E55" w:rsidRPr="00224E55" w:rsidRDefault="00224E55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6C5FA3D" w14:textId="3D1C2F1E" w:rsidR="00224E55" w:rsidRDefault="00224E55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n°143, do vereador Leles Pontes, Moção de Pesar pelo falecimento da senhora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Hort</w:t>
      </w:r>
      <w:r w:rsidR="0068241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nci</w:t>
      </w:r>
      <w:r w:rsidR="0068241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néi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Ferreira dos Santos Damião “Teca”, ocorrido em 0</w:t>
      </w:r>
      <w:r w:rsidR="0068241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agosto de 2024;</w:t>
      </w:r>
    </w:p>
    <w:p w14:paraId="5339B7EE" w14:textId="77777777" w:rsidR="00224E55" w:rsidRPr="00224E55" w:rsidRDefault="00224E55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66C9683" w14:textId="47230F71" w:rsidR="00224E55" w:rsidRDefault="00224E55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n°144, do vereador Leles Pontes, Moção de Pesar pelo falecimento do senhor Jorge Luiz de Carvalho, ocorrido em 04 de agosto de 2024; </w:t>
      </w:r>
    </w:p>
    <w:p w14:paraId="27144628" w14:textId="77777777" w:rsidR="00224E55" w:rsidRPr="00224E55" w:rsidRDefault="00224E55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E1AAEDE" w14:textId="74404F03" w:rsidR="00224E55" w:rsidRPr="001E48E7" w:rsidRDefault="00224E55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n°145, dos vereadores Leles Pontes e Fernando Linhares, </w:t>
      </w:r>
      <w:r w:rsidR="00384F8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Moção de Pesar,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pelo falecimento da senhora Maria Aparecida Borges, ocorrido em 22 de julho de 2024.</w:t>
      </w:r>
    </w:p>
    <w:p w14:paraId="0F076F01" w14:textId="77777777" w:rsidR="00196203" w:rsidRPr="001E48E7" w:rsidRDefault="00196203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2B3A3C6D" w14:textId="77777777" w:rsidR="00196203" w:rsidRPr="007F404E" w:rsidRDefault="00196203" w:rsidP="00224E55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79DB1C9" w14:textId="77777777" w:rsidR="0064235D" w:rsidRDefault="00196203" w:rsidP="00196203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44DF6393" w14:textId="77777777" w:rsidR="0064235D" w:rsidRPr="007F404E" w:rsidRDefault="0064235D" w:rsidP="00196203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742CEAE0" w14:textId="33E59B38" w:rsidR="00196203" w:rsidRPr="00874685" w:rsidRDefault="0064235D" w:rsidP="00196203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874685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>-</w:t>
      </w:r>
      <w:r w:rsidRPr="0087468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874685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>Não há.</w:t>
      </w:r>
      <w:r w:rsidR="00196203" w:rsidRPr="0087468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ab/>
      </w:r>
    </w:p>
    <w:p w14:paraId="7A3B85F0" w14:textId="77777777" w:rsidR="00196203" w:rsidRPr="00874685" w:rsidRDefault="00196203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588E3E0C" w14:textId="77777777" w:rsidR="00196203" w:rsidRPr="00874685" w:rsidRDefault="00196203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6DA70259" w14:textId="240EA3A1" w:rsidR="00196203" w:rsidRDefault="00196203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0A81BE5" w14:textId="2C431A2D" w:rsidR="001D76C3" w:rsidRDefault="001D76C3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A4C3E6C" w14:textId="5E997B27" w:rsidR="00D33EC5" w:rsidRDefault="001D76C3" w:rsidP="007F404E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nº 22, do vereador Tonhão, requerendo impetração de Mandado de Segurança contra ato ilegal, arbitrário e injusto praticado pelo Prefeito do Município de João Monlevade, para que apresente as informações solicitadas através dos requerimentos de números: 71/2023;</w:t>
      </w:r>
      <w:r w:rsidR="00E6765D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84/2023; 87/2023; 90/2023; 91/2023; 92/2023; 94/2023; 95/2023; 04/2024; 07/2024; 08/2024 e 10/2024.</w:t>
      </w:r>
    </w:p>
    <w:p w14:paraId="1FF28DE6" w14:textId="77777777" w:rsidR="00D33EC5" w:rsidRPr="00D33EC5" w:rsidRDefault="00D33EC5" w:rsidP="007F404E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10"/>
          <w:szCs w:val="10"/>
          <w:lang w:eastAsia="pt-BR"/>
        </w:rPr>
      </w:pPr>
    </w:p>
    <w:p w14:paraId="776A683E" w14:textId="08055615" w:rsidR="00D33EC5" w:rsidRPr="00877CAC" w:rsidRDefault="00D33EC5" w:rsidP="007F404E">
      <w:pPr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n°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de iniciativa do vereador Revetrie Teixeira,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requerendo impetração de Mandado de Segurança contra ato ilegal, arbitrário e injusto praticado pelo Prefeito do Município de João Monlevade, para que apresente as informações solicitadas através dos requerimentos de números: 06,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49,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55/2021,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04,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05,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14,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39,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43/2022,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12,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31,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51,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56,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73,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74,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76,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77,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81/2023,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13,</w:t>
      </w:r>
      <w:r w:rsidR="00E6765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23 e 25/2024. </w:t>
      </w:r>
    </w:p>
    <w:p w14:paraId="254FFF19" w14:textId="77777777" w:rsidR="001D76C3" w:rsidRPr="00D33EC5" w:rsidRDefault="001D76C3" w:rsidP="007F40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BDF1E76" w14:textId="7E85B59E" w:rsidR="001D76C3" w:rsidRDefault="001D76C3" w:rsidP="007F404E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 w:rsidR="009470CF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n° 30, do vereador Tonhão, requerendo informações quanto ao planejamento e previsão par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a </w:t>
      </w:r>
      <w:r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o recapeamento asfáltico da rua Maçônica, no bairro Belmonte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;</w:t>
      </w:r>
    </w:p>
    <w:p w14:paraId="49A0680A" w14:textId="77777777" w:rsidR="001D76C3" w:rsidRPr="007F404E" w:rsidRDefault="001D76C3" w:rsidP="007F404E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29C412F0" w14:textId="77777777" w:rsidR="001D76C3" w:rsidRPr="009615EB" w:rsidRDefault="001D76C3" w:rsidP="007F404E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621749B7" w14:textId="77777777" w:rsidR="001D76C3" w:rsidRPr="009275E7" w:rsidRDefault="001D76C3" w:rsidP="007F404E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 n° 31, do vereador Revetrie Teixeira, requerendo informações à respeito da falta de médico pediatra na Unidade do Posto Industrial.</w:t>
      </w:r>
    </w:p>
    <w:p w14:paraId="3233C447" w14:textId="77777777" w:rsidR="00196203" w:rsidRPr="00D428F9" w:rsidRDefault="00196203" w:rsidP="005E6D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49E2B012" w14:textId="3E378238" w:rsidR="00196203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728B611A" w14:textId="77777777" w:rsidR="00874685" w:rsidRPr="007F404E" w:rsidRDefault="00874685" w:rsidP="0019620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889890B" w14:textId="77777777" w:rsidR="00196203" w:rsidRPr="000F6ACA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35A5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h</w:t>
      </w:r>
      <w:r w:rsidRPr="00C35A5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á.</w:t>
      </w:r>
    </w:p>
    <w:p w14:paraId="6F5B310D" w14:textId="77777777" w:rsidR="00196203" w:rsidRPr="00D428F9" w:rsidRDefault="00196203" w:rsidP="0019620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875B98F" w14:textId="77777777" w:rsidR="00196203" w:rsidRPr="00D428F9" w:rsidRDefault="00196203" w:rsidP="0019620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75C63E9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2E71CDFE" w14:textId="77777777" w:rsidR="00196203" w:rsidRPr="007F404E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5EF855EC" w14:textId="77777777" w:rsidR="00196203" w:rsidRPr="00D428F9" w:rsidRDefault="00196203" w:rsidP="00196203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780537F7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D428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B40FAE2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E5AF8F" w14:textId="77777777" w:rsidR="00196203" w:rsidRPr="00D428F9" w:rsidRDefault="00196203" w:rsidP="001962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Não há.</w:t>
      </w:r>
      <w:bookmarkStart w:id="6" w:name="_Hlk161822287"/>
      <w:bookmarkStart w:id="7" w:name="_Hlk159402871"/>
    </w:p>
    <w:p w14:paraId="348CB361" w14:textId="77777777" w:rsidR="00196203" w:rsidRPr="00D428F9" w:rsidRDefault="00196203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4CA4D15" w14:textId="070148CE" w:rsidR="00196203" w:rsidRDefault="00196203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E6765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(4’</w:t>
      </w:r>
      <w:r w:rsidR="00E6765D" w:rsidRPr="00E6765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17</w:t>
      </w:r>
      <w:r w:rsidRPr="00056AB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”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D428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6D3E7FDD" w14:textId="77777777" w:rsidR="007965CA" w:rsidRPr="007F404E" w:rsidRDefault="007965CA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55715815" w14:textId="77777777" w:rsidR="00EF35F0" w:rsidRPr="00EF35F0" w:rsidRDefault="00EF35F0" w:rsidP="00EF35F0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35F0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0E17529A" w14:textId="77777777" w:rsidR="00EF35F0" w:rsidRPr="00EF35F0" w:rsidRDefault="00EF35F0" w:rsidP="00EF35F0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35F0">
        <w:rPr>
          <w:rFonts w:ascii="Arial" w:eastAsia="Times New Roman" w:hAnsi="Arial" w:cs="Arial"/>
          <w:sz w:val="24"/>
          <w:szCs w:val="24"/>
          <w:lang w:eastAsia="pt-BR"/>
        </w:rPr>
        <w:t>- Revetrie Teixeira - MDB;</w:t>
      </w:r>
    </w:p>
    <w:p w14:paraId="41BD50AF" w14:textId="77777777" w:rsidR="00EF35F0" w:rsidRPr="00EF35F0" w:rsidRDefault="00EF35F0" w:rsidP="00EF35F0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35F0">
        <w:rPr>
          <w:rFonts w:ascii="Arial" w:eastAsia="Times New Roman" w:hAnsi="Arial" w:cs="Arial"/>
          <w:sz w:val="24"/>
          <w:szCs w:val="24"/>
          <w:lang w:eastAsia="pt-BR"/>
        </w:rPr>
        <w:t>- Gustavo Maciel – REPUBLICANOS;</w:t>
      </w:r>
    </w:p>
    <w:p w14:paraId="3DA7AE09" w14:textId="77777777" w:rsidR="00EF35F0" w:rsidRPr="00EF35F0" w:rsidRDefault="00EF35F0" w:rsidP="00EF35F0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35F0">
        <w:rPr>
          <w:rFonts w:ascii="Arial" w:eastAsia="Times New Roman" w:hAnsi="Arial" w:cs="Arial"/>
          <w:sz w:val="24"/>
          <w:szCs w:val="24"/>
          <w:lang w:eastAsia="pt-BR"/>
        </w:rPr>
        <w:t>- Rael Alves – MDB;</w:t>
      </w:r>
    </w:p>
    <w:p w14:paraId="459C6ECA" w14:textId="77777777" w:rsidR="00EF35F0" w:rsidRPr="00EF35F0" w:rsidRDefault="00EF35F0" w:rsidP="00EF35F0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35F0">
        <w:rPr>
          <w:rFonts w:ascii="Arial" w:eastAsia="Times New Roman" w:hAnsi="Arial" w:cs="Arial"/>
          <w:sz w:val="24"/>
          <w:szCs w:val="24"/>
          <w:lang w:eastAsia="pt-BR"/>
        </w:rPr>
        <w:t>- Gustavo Prandini – PC do B;</w:t>
      </w:r>
    </w:p>
    <w:p w14:paraId="1F2EA0B4" w14:textId="77777777" w:rsidR="00EF35F0" w:rsidRPr="00EF35F0" w:rsidRDefault="00EF35F0" w:rsidP="00EF35F0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35F0">
        <w:rPr>
          <w:rFonts w:ascii="Arial" w:eastAsia="Times New Roman" w:hAnsi="Arial" w:cs="Arial"/>
          <w:sz w:val="24"/>
          <w:szCs w:val="24"/>
          <w:lang w:eastAsia="pt-BR"/>
        </w:rPr>
        <w:t>- Tonhão – PDT;</w:t>
      </w:r>
    </w:p>
    <w:p w14:paraId="207D1C8C" w14:textId="77777777" w:rsidR="00635C2E" w:rsidRPr="00635C2E" w:rsidRDefault="00635C2E" w:rsidP="00635C2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5C2E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5490C6DC" w14:textId="77777777" w:rsidR="007965CA" w:rsidRPr="007965CA" w:rsidRDefault="007965CA" w:rsidP="007965C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965C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4AA2C285" w14:textId="77777777" w:rsidR="007965CA" w:rsidRPr="007965CA" w:rsidRDefault="007965CA" w:rsidP="007965C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965C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53DDF3A5" w14:textId="77777777" w:rsidR="007965CA" w:rsidRPr="007965CA" w:rsidRDefault="007965CA" w:rsidP="007965C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965C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Dr. Presunto-AVANTE;</w:t>
      </w:r>
    </w:p>
    <w:p w14:paraId="0D53E795" w14:textId="77777777" w:rsidR="007965CA" w:rsidRPr="007965CA" w:rsidRDefault="007965CA" w:rsidP="007965C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965C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40B88A41" w14:textId="7C9996A0" w:rsidR="00C614E4" w:rsidRPr="00C614E4" w:rsidRDefault="00C614E4" w:rsidP="00C614E4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614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Marco Zalém Rita – AVANTE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FFBE4FD" w14:textId="58B2C128" w:rsidR="00196203" w:rsidRDefault="00C614E4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614E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Thiago Titó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– </w:t>
      </w:r>
      <w:r w:rsidRPr="00C614E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MDB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5CA9112B" w14:textId="77777777" w:rsidR="00C614E4" w:rsidRPr="00C614E4" w:rsidRDefault="00C614E4" w:rsidP="00196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E47D657" w14:textId="77777777" w:rsidR="00196203" w:rsidRPr="00E6765D" w:rsidRDefault="00196203" w:rsidP="00196203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676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– PODEMOS;</w:t>
      </w:r>
    </w:p>
    <w:bookmarkEnd w:id="6"/>
    <w:p w14:paraId="2C6FE9F3" w14:textId="77777777" w:rsidR="00196203" w:rsidRPr="00D428F9" w:rsidRDefault="00196203" w:rsidP="00196203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7"/>
    <w:p w14:paraId="5C6EC72C" w14:textId="77777777" w:rsidR="00196203" w:rsidRPr="00D428F9" w:rsidRDefault="00196203" w:rsidP="0019620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0DBD028" w14:textId="77777777" w:rsidR="00196203" w:rsidRPr="00D428F9" w:rsidRDefault="00196203" w:rsidP="0019620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CD5AF6" w14:textId="77777777" w:rsidR="00196203" w:rsidRPr="00D428F9" w:rsidRDefault="00196203" w:rsidP="0019620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00274D56" w14:textId="77777777" w:rsidR="00196203" w:rsidRPr="00D428F9" w:rsidRDefault="00196203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ECE9808" w14:textId="77777777" w:rsidR="00196203" w:rsidRPr="00D428F9" w:rsidRDefault="00196203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6AB6929" w14:textId="77777777" w:rsidR="00196203" w:rsidRPr="00D428F9" w:rsidRDefault="00196203" w:rsidP="0019620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8EE34AC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356757BE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9DE2C6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- HOMENAGEM:</w:t>
      </w:r>
    </w:p>
    <w:p w14:paraId="3C119C19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74202AE7" w14:textId="2F2BBBDC" w:rsidR="00196203" w:rsidRPr="007F404E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Entrega de Diploma de</w:t>
      </w:r>
      <w:r w:rsidR="00874685">
        <w:rPr>
          <w:rFonts w:ascii="Arial" w:eastAsia="Times New Roman" w:hAnsi="Arial" w:cs="Arial"/>
          <w:sz w:val="24"/>
          <w:szCs w:val="24"/>
          <w:lang w:eastAsia="pt-BR"/>
        </w:rPr>
        <w:t xml:space="preserve"> Honra ao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4685">
        <w:rPr>
          <w:rFonts w:ascii="Arial" w:eastAsia="Times New Roman" w:hAnsi="Arial" w:cs="Arial"/>
          <w:sz w:val="24"/>
          <w:szCs w:val="24"/>
          <w:lang w:eastAsia="pt-BR"/>
        </w:rPr>
        <w:t>Mérito, de iniciativa do vereador Bruno Braga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4685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à Associação Cultural do Congado de Nossa Senhora Santana do bairro Laranjeiras, como reconhecimento do povo monlevadense pelos relevantes serviços prestados à </w:t>
      </w:r>
      <w:r w:rsidR="005C220E">
        <w:rPr>
          <w:rFonts w:ascii="Arial" w:eastAsia="Times New Roman" w:hAnsi="Arial" w:cs="Arial"/>
          <w:sz w:val="24"/>
          <w:szCs w:val="24"/>
          <w:lang w:eastAsia="pt-BR"/>
        </w:rPr>
        <w:t>comunidade, nas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áreas de preservação e de promoção das tradições culturais do município de João Monlevade, para além das fronteiras e influenciando a cultura do país.</w:t>
      </w:r>
    </w:p>
    <w:p w14:paraId="111AE884" w14:textId="77777777" w:rsidR="00196203" w:rsidRPr="00D428F9" w:rsidRDefault="00196203" w:rsidP="00196203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57445298" w14:textId="3BD2AB8F" w:rsidR="00196203" w:rsidRPr="007F404E" w:rsidRDefault="00196203" w:rsidP="007F404E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2BB053BE" w14:textId="77777777" w:rsidR="00897E5C" w:rsidRDefault="00897E5C"/>
    <w:sectPr w:rsidR="00897E5C" w:rsidSect="00CF70E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5C"/>
    <w:rsid w:val="00072E47"/>
    <w:rsid w:val="000C5476"/>
    <w:rsid w:val="00111D0C"/>
    <w:rsid w:val="00196203"/>
    <w:rsid w:val="001D256C"/>
    <w:rsid w:val="001D5FE3"/>
    <w:rsid w:val="001D76C3"/>
    <w:rsid w:val="00224E55"/>
    <w:rsid w:val="00250A6A"/>
    <w:rsid w:val="002E2044"/>
    <w:rsid w:val="00357CF1"/>
    <w:rsid w:val="00384F82"/>
    <w:rsid w:val="003D45F0"/>
    <w:rsid w:val="00443625"/>
    <w:rsid w:val="004549BC"/>
    <w:rsid w:val="00464258"/>
    <w:rsid w:val="00477851"/>
    <w:rsid w:val="00501E37"/>
    <w:rsid w:val="005C220E"/>
    <w:rsid w:val="005E6DE7"/>
    <w:rsid w:val="00635C2E"/>
    <w:rsid w:val="0064235D"/>
    <w:rsid w:val="00682417"/>
    <w:rsid w:val="006D387E"/>
    <w:rsid w:val="006F3333"/>
    <w:rsid w:val="00715716"/>
    <w:rsid w:val="0078156D"/>
    <w:rsid w:val="007965CA"/>
    <w:rsid w:val="007C6F6B"/>
    <w:rsid w:val="007F404E"/>
    <w:rsid w:val="0080492F"/>
    <w:rsid w:val="00843B4E"/>
    <w:rsid w:val="00874685"/>
    <w:rsid w:val="00897E5C"/>
    <w:rsid w:val="008B5152"/>
    <w:rsid w:val="008F3C39"/>
    <w:rsid w:val="008F5DB7"/>
    <w:rsid w:val="009470CF"/>
    <w:rsid w:val="00991B89"/>
    <w:rsid w:val="009D14E9"/>
    <w:rsid w:val="00B05A37"/>
    <w:rsid w:val="00B618BF"/>
    <w:rsid w:val="00B859F7"/>
    <w:rsid w:val="00BD11BB"/>
    <w:rsid w:val="00C614E4"/>
    <w:rsid w:val="00D0009A"/>
    <w:rsid w:val="00D2724E"/>
    <w:rsid w:val="00D33EC5"/>
    <w:rsid w:val="00D36F61"/>
    <w:rsid w:val="00D475B1"/>
    <w:rsid w:val="00D70D4F"/>
    <w:rsid w:val="00D87E2A"/>
    <w:rsid w:val="00E41EA8"/>
    <w:rsid w:val="00E6765D"/>
    <w:rsid w:val="00E97E8D"/>
    <w:rsid w:val="00EC151D"/>
    <w:rsid w:val="00EF35F0"/>
    <w:rsid w:val="00F15322"/>
    <w:rsid w:val="00F17612"/>
    <w:rsid w:val="00F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66BA"/>
  <w15:chartTrackingRefBased/>
  <w15:docId w15:val="{DEF4DAA3-746F-4873-A604-A65864FC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620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5</Pages>
  <Words>2110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2024-08-07T12:54:00Z</cp:lastPrinted>
  <dcterms:created xsi:type="dcterms:W3CDTF">2024-07-18T11:46:00Z</dcterms:created>
  <dcterms:modified xsi:type="dcterms:W3CDTF">2024-08-07T13:56:00Z</dcterms:modified>
</cp:coreProperties>
</file>